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DA2" w:rsidRDefault="00B27DA2" w:rsidP="00B27DA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B27DA2" w:rsidRDefault="00B27DA2" w:rsidP="00B27DA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FC6DD8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.06.2018 № </w:t>
      </w:r>
      <w:r w:rsidR="00FC6DD8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-ОД</w:t>
      </w:r>
    </w:p>
    <w:p w:rsidR="00B27DA2" w:rsidRDefault="00B27DA2" w:rsidP="00B27DA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27DA2" w:rsidRPr="00D55EBA" w:rsidRDefault="00B27DA2" w:rsidP="00B27DA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EBA">
        <w:rPr>
          <w:rFonts w:ascii="Times New Roman" w:hAnsi="Times New Roman" w:cs="Times New Roman"/>
          <w:b/>
          <w:sz w:val="24"/>
          <w:szCs w:val="24"/>
        </w:rPr>
        <w:t>Порядок проведения инвентаризации имущества, финансовых активов и обязательств</w:t>
      </w:r>
    </w:p>
    <w:p w:rsidR="00B27DA2" w:rsidRDefault="00B27DA2" w:rsidP="00B27DA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27DA2" w:rsidRDefault="00B27DA2" w:rsidP="00B27D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Настоящий порядок разработан в соответствии со следующими документами:</w:t>
      </w:r>
    </w:p>
    <w:p w:rsidR="00B27DA2" w:rsidRDefault="00B27DA2" w:rsidP="00B27D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Законом от 6 декабря 2011г. № 402-ФЗ;</w:t>
      </w:r>
    </w:p>
    <w:p w:rsidR="00B27DA2" w:rsidRDefault="00B27DA2" w:rsidP="00B27D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1F39B6">
        <w:rPr>
          <w:rFonts w:ascii="Times New Roman" w:hAnsi="Times New Roman" w:cs="Times New Roman"/>
          <w:sz w:val="24"/>
          <w:szCs w:val="24"/>
        </w:rPr>
        <w:t>Методическими указаниями, утвержденными приказом Минфина России от 13 июня 1995г. № 49;</w:t>
      </w:r>
    </w:p>
    <w:p w:rsidR="001F39B6" w:rsidRDefault="001F39B6" w:rsidP="00B27D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</w:p>
    <w:p w:rsidR="001F39B6" w:rsidRDefault="001F39B6" w:rsidP="00B27D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Инструкцией к Единому плану счетов, утвержденной приказом Минфина России от 01.12.2010 № 157н;</w:t>
      </w:r>
    </w:p>
    <w:p w:rsidR="001F39B6" w:rsidRDefault="001F39B6" w:rsidP="00B27D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указанием Банка России от 11.03.2014 № 3210-У;</w:t>
      </w:r>
    </w:p>
    <w:p w:rsidR="001F39B6" w:rsidRDefault="001F39B6" w:rsidP="00B27D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Методическими указаниями, утвержденными приказом Минфина России от 30.03.2015 № 52н;</w:t>
      </w:r>
    </w:p>
    <w:p w:rsidR="001F39B6" w:rsidRDefault="001F39B6" w:rsidP="00B27D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Правилами, утвержденными постановлением Правительства России от 28.09.2000 № 731.</w:t>
      </w:r>
    </w:p>
    <w:p w:rsidR="001F39B6" w:rsidRDefault="001F39B6" w:rsidP="00B27D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F39B6" w:rsidRDefault="001F39B6" w:rsidP="001F39B6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F39B6" w:rsidRDefault="001F39B6" w:rsidP="001F39B6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Порядок устанавливает правила проведения инвентаризации имущества, финансовых активов и обязательств учреждения, сроки ее проведения, перечень активов и обязательств, проверяемых при проведении инвентаризации.</w:t>
      </w:r>
    </w:p>
    <w:p w:rsidR="001F39B6" w:rsidRDefault="001F39B6" w:rsidP="001F39B6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Инвентаризации подлежит все имущество учреждения независимо от его местонахождения и все виды финансовых активов и обязательств учреждения. Также инвентаризации подлежит имущество, находящееся на ответственном хранении учреждения. Инвентаризацию имущества, переданного в аренду (безвозмездное пользование), проводит арендатор (ссудополучатель). Инвентаризация имущества производится по его местонахождению и в разрезе материально-ответственных лиц.</w:t>
      </w:r>
    </w:p>
    <w:p w:rsidR="001F39B6" w:rsidRDefault="00956864" w:rsidP="001F39B6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целями инвентаризации являются: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фактического наличия имущества;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сопоставление фактического наличия с данными бухгалтерского учета;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полноты отражения в учете финансовых активов и обязательств (выявление неучтенных объектов, недостач);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документальное подтверждение наличия имущества и обязательств;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фактического состояния имущества и его оценка.</w:t>
      </w:r>
    </w:p>
    <w:p w:rsidR="00956864" w:rsidRDefault="00956864" w:rsidP="0095686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Проведение инвентаризации обязательно: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передаче имущества в аренду, выкупе, продаже;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 составлением годовой отчетности (кроме имущества, инвентаризация которого проводилась не ранее 1 октября отчетного года);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смене материально-ответственных лиц;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выявлении фактов хищения, злоупотребления или порчи имущества (немедленно при установлении таких фактов);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стихийного бедствия, пожара и других чрезвычайных ситуаций, вызванных экстремальными условиями (сразу же по окончании пожара или стихийного бедствия);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реорганизации, изменении типа учреждения или ликвидации учреждения;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других случаях, предусмотренных действующим законодательством.</w:t>
      </w:r>
    </w:p>
    <w:p w:rsidR="00956864" w:rsidRDefault="00956864" w:rsidP="0095686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56864" w:rsidRDefault="00956864" w:rsidP="00956864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и сроки проведения инвентаризации</w:t>
      </w:r>
    </w:p>
    <w:p w:rsidR="00956864" w:rsidRDefault="00956864" w:rsidP="00956864">
      <w:pPr>
        <w:pStyle w:val="a3"/>
        <w:spacing w:line="240" w:lineRule="au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56864" w:rsidRDefault="00956864" w:rsidP="00956864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инвентаризации в учреждении создается постоянно действующая инвентаризационная комиссия. При большом объеме работ для одновременного проведения инвентаризации</w:t>
      </w:r>
      <w:r w:rsidR="00B61985">
        <w:rPr>
          <w:rFonts w:ascii="Times New Roman" w:hAnsi="Times New Roman" w:cs="Times New Roman"/>
          <w:sz w:val="24"/>
          <w:szCs w:val="24"/>
        </w:rPr>
        <w:t xml:space="preserve"> имущества создаются рабочие инвентаризационные комиссии. Персональный состав постоянно действующих и рабочих инвентаризационных комиссий утверждает руководитель учреждения. В состав инвентаризационной комиссии включают представителей администрации учреждения, сотрудников бухгалтерии, других специалистов.</w:t>
      </w:r>
    </w:p>
    <w:p w:rsidR="00B61985" w:rsidRDefault="00B61985" w:rsidP="00956864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проведения плановых инвентаризаций установлены в Графике проведения инвентаризации. Кроме плановых инвентаризаций, учреждение может осуществлять и внеплановые сплошные инвентаризации товарно-материальных ценностей. Внеплановые инвентаризации проводятся на основании приказа руководителя.</w:t>
      </w:r>
    </w:p>
    <w:p w:rsidR="00B61985" w:rsidRDefault="00B61985" w:rsidP="00956864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средств, не сданные и не учтенные бухгалтерией на момент проведения инвентаризации. Председатель инвентаризационной комиссии визирует все приходные и расходные документы, приложенные к реестрам (отчетам), с указанием «до инвентаризации на </w:t>
      </w:r>
      <w:r>
        <w:rPr>
          <w:rFonts w:ascii="Times New Roman" w:hAnsi="Times New Roman" w:cs="Times New Roman"/>
          <w:sz w:val="24"/>
          <w:szCs w:val="24"/>
          <w:u w:val="single"/>
        </w:rPr>
        <w:t>(дата)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="00D91C8A">
        <w:rPr>
          <w:rFonts w:ascii="Times New Roman" w:hAnsi="Times New Roman" w:cs="Times New Roman"/>
          <w:sz w:val="24"/>
          <w:szCs w:val="24"/>
        </w:rPr>
        <w:t>Это служит основанием для определения остатков имущества к началу инвентаризации по учетным данным.</w:t>
      </w:r>
    </w:p>
    <w:p w:rsidR="007B2E03" w:rsidRDefault="007B2E03" w:rsidP="00956864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Материально-ответственные лица дают расписки о том, что к началу инвентаризации все приходные и расходные документы на имущество сданы в бухгалтерию</w:t>
      </w:r>
      <w:r w:rsidR="00F74C7F">
        <w:rPr>
          <w:rFonts w:ascii="Times New Roman" w:hAnsi="Times New Roman" w:cs="Times New Roman"/>
          <w:sz w:val="24"/>
          <w:szCs w:val="24"/>
        </w:rPr>
        <w:t xml:space="preserve"> или переданы комиссии и все ценности, поступившие на их ответственность, оприходованы, а выбывшие – списаны в расход. Аналогичные расписки дают сотрудники</w:t>
      </w:r>
      <w:r w:rsidR="00C13BAF">
        <w:rPr>
          <w:rFonts w:ascii="Times New Roman" w:hAnsi="Times New Roman" w:cs="Times New Roman"/>
          <w:sz w:val="24"/>
          <w:szCs w:val="24"/>
        </w:rPr>
        <w:t>, имеющие подотчетные суммы на приобретение или доверенности на получение имущества.</w:t>
      </w:r>
    </w:p>
    <w:p w:rsidR="00C13BAF" w:rsidRDefault="00C13BAF" w:rsidP="00956864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Фактическое наличие имущества при инвентаризации определяют путем обязательного подсчета, взвешивания, обмера.</w:t>
      </w:r>
    </w:p>
    <w:p w:rsidR="00C13BAF" w:rsidRDefault="00C13BAF" w:rsidP="00956864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фактического наличия имущества производится при обязательном участии материально-ответственных лиц.</w:t>
      </w:r>
    </w:p>
    <w:p w:rsidR="00C13BAF" w:rsidRDefault="00C13BAF" w:rsidP="00956864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Инвентаризацию отдельных видов имущества и финансовых обязательств (в т.ч. расходов будущих периодов и резервов предстоящих расходов) проводят в соответствии с Правилами, установленными приказом Минфина России от 13.06.1995 № 49.</w:t>
      </w:r>
    </w:p>
    <w:p w:rsidR="00C13BAF" w:rsidRDefault="00C13BAF" w:rsidP="00956864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оформления инвентаризации применяют формы, утвержденные приказом Минфина России от 30.03.2015 № 52н:</w:t>
      </w:r>
    </w:p>
    <w:p w:rsidR="00C13BAF" w:rsidRDefault="00C13BAF" w:rsidP="00C13BA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инвентаризационная опись остатков на счетах учета денежных средств (ф. 0504082);</w:t>
      </w:r>
    </w:p>
    <w:p w:rsidR="00C13BAF" w:rsidRDefault="00C13BAF" w:rsidP="00C13BA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инвентаризационная опись (сличительная ведомость) бланков строгой отчетности и денежных документов (ф. 0504086);</w:t>
      </w:r>
    </w:p>
    <w:p w:rsidR="00C13BAF" w:rsidRDefault="00C13BAF" w:rsidP="00C13BA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инвентаризационная опись (сличительная ведомость) по объектам нефинансовых активов (ф. 0504087</w:t>
      </w:r>
      <w:r w:rsidR="00D0663D">
        <w:rPr>
          <w:rFonts w:ascii="Times New Roman" w:hAnsi="Times New Roman" w:cs="Times New Roman"/>
          <w:sz w:val="24"/>
          <w:szCs w:val="24"/>
        </w:rPr>
        <w:t>);</w:t>
      </w:r>
    </w:p>
    <w:p w:rsidR="00D0663D" w:rsidRDefault="00D0663D" w:rsidP="00C13BA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инвентаризационная опись наличных денежных средств (ф. 0504088);</w:t>
      </w:r>
    </w:p>
    <w:p w:rsidR="00D0663D" w:rsidRDefault="00D0663D" w:rsidP="00C13BA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1DC5">
        <w:rPr>
          <w:rFonts w:ascii="Times New Roman" w:hAnsi="Times New Roman" w:cs="Times New Roman"/>
          <w:sz w:val="24"/>
          <w:szCs w:val="24"/>
        </w:rPr>
        <w:t>инвентаризационная опись расчетов с покупателями, поставщиками и прочими дебиторами и кредиторами (ф. 0504089);</w:t>
      </w:r>
    </w:p>
    <w:p w:rsidR="00891DC5" w:rsidRDefault="00891DC5" w:rsidP="00C13BA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инвентаризационная опись расчетов по поступлениям (ф. 0504091);</w:t>
      </w:r>
    </w:p>
    <w:p w:rsidR="00891DC5" w:rsidRDefault="00891DC5" w:rsidP="00C13BA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ведомость расхождений по результатам инвентаризации (ф. 0504092);</w:t>
      </w:r>
    </w:p>
    <w:p w:rsidR="00891DC5" w:rsidRDefault="00891DC5" w:rsidP="00C13BA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о результатах инвентаризации (ф. 0504835);</w:t>
      </w:r>
    </w:p>
    <w:p w:rsidR="00891DC5" w:rsidRDefault="00891DC5" w:rsidP="00C13BA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инвентаризационная опись задолженности по кредитам, займам (ссудам) (ф. 0504083);</w:t>
      </w:r>
    </w:p>
    <w:p w:rsidR="00891DC5" w:rsidRDefault="00891DC5" w:rsidP="00C13BA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инвентаризационная опись ценных бумаг (ф. 0504081).</w:t>
      </w:r>
    </w:p>
    <w:p w:rsidR="00891DC5" w:rsidRDefault="00891DC5" w:rsidP="00891DC5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Формы заполняют в порядке, установленном Методическими указаниями, утвержденными приказом Минфина России от 30.03.2015 № 52н, Методическими указаниями, утвержденными приказом Минфина России от 13.06.1995 № 49.</w:t>
      </w:r>
    </w:p>
    <w:p w:rsidR="00891DC5" w:rsidRDefault="002D68A5" w:rsidP="002D68A5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Инвентаризационная комиссия обеспечивает полноту и точность внесения в описи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</w:t>
      </w:r>
    </w:p>
    <w:p w:rsidR="002D68A5" w:rsidRDefault="002D68A5" w:rsidP="002D68A5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инвентаризация проводится в течение нескольких дней, то помещения, где хранятся материальные ценности, при уходе инвентаризационной комиссии должны быть опечатаны. Во время перерывов в работе инвентаризационных комиссий (в обеденный перерыв, в ночное время, по другим причинам) описи должны храниться в ящике (шкафу, сейфе) в закрытом помещении, где проводится инвентаризация.</w:t>
      </w:r>
    </w:p>
    <w:p w:rsidR="002D68A5" w:rsidRDefault="002D68A5" w:rsidP="002D68A5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материально-ответственные лица обнаружат после инвентаризации ошибки в описях, они должны немедленно (до открытия склада, кладовой, секции и т.п.) заявить об этом председателю инвентаризационной комиссии. 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:rsidR="002D68A5" w:rsidRDefault="002D68A5" w:rsidP="002D68A5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проведения инвентаризации финансовых активов и обязательств.</w:t>
      </w:r>
    </w:p>
    <w:p w:rsidR="002D68A5" w:rsidRDefault="002D68A5" w:rsidP="002D68A5">
      <w:pPr>
        <w:pStyle w:val="a3"/>
        <w:numPr>
          <w:ilvl w:val="2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Инвентаризация финансовых активов и обязательств проводится по соглашениям (договорам), первичным учетным документам, выпискам Казначейства России (банка), отчетам уполномоченных организаций, актам сверки расчетов с дебиторами и кредиторами.</w:t>
      </w:r>
    </w:p>
    <w:p w:rsidR="002D68A5" w:rsidRDefault="00B9658D" w:rsidP="002D68A5">
      <w:pPr>
        <w:pStyle w:val="a3"/>
        <w:numPr>
          <w:ilvl w:val="2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Инвентаризация наличных денежных средств, денежных документов и бланков строгой отчетности производится путем полного (полистного) пересчета фактической наличности.</w:t>
      </w:r>
    </w:p>
    <w:p w:rsidR="00B9658D" w:rsidRDefault="004D5AF8" w:rsidP="002D68A5">
      <w:pPr>
        <w:pStyle w:val="a3"/>
        <w:numPr>
          <w:ilvl w:val="2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финансовых активов и обязательств по объектам учета, подлежащих инвентаризации:</w:t>
      </w:r>
    </w:p>
    <w:p w:rsidR="004D5AF8" w:rsidRDefault="004D5AF8" w:rsidP="004D5AF8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расчеты по доходам – счет 0.205.00.00;</w:t>
      </w:r>
    </w:p>
    <w:p w:rsidR="004D5AF8" w:rsidRDefault="004D5AF8" w:rsidP="004D5AF8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расчеты по выданным авансам – счет 0.206.00.000;</w:t>
      </w:r>
    </w:p>
    <w:p w:rsidR="004D5AF8" w:rsidRDefault="004D5AF8" w:rsidP="004D5AF8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расчеты с подотчетными лицами – счет 0.208.00.000;</w:t>
      </w:r>
    </w:p>
    <w:p w:rsidR="004D5AF8" w:rsidRDefault="004D5AF8" w:rsidP="004D5AF8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расчеты по ущербу имуществу и иным доходам – счет 0.209.00.000;</w:t>
      </w:r>
    </w:p>
    <w:p w:rsidR="004D5AF8" w:rsidRDefault="004D5AF8" w:rsidP="004D5AF8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расчеты по принятым обязательствам – счет 0.302.00.000;</w:t>
      </w:r>
    </w:p>
    <w:p w:rsidR="004D5AF8" w:rsidRDefault="004D5AF8" w:rsidP="004D5AF8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расчеты по платежам в бюджеты – счет 0.303.00.000;</w:t>
      </w:r>
    </w:p>
    <w:p w:rsidR="004D5AF8" w:rsidRDefault="004D5AF8" w:rsidP="004D5AF8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прочие расчеты с кредиторами – счет 0.304.00.000;</w:t>
      </w:r>
    </w:p>
    <w:p w:rsidR="004D5AF8" w:rsidRDefault="004D5AF8" w:rsidP="004D5AF8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расчеты с кредиторами по долговым обязательствам – счет 0.301.00.000.</w:t>
      </w:r>
    </w:p>
    <w:p w:rsidR="004D5AF8" w:rsidRDefault="004D5AF8" w:rsidP="004D5AF8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4D5AF8" w:rsidRDefault="004D5AF8" w:rsidP="004D5AF8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Оформление результатов инвентаризации</w:t>
      </w:r>
    </w:p>
    <w:p w:rsidR="00AE0F4E" w:rsidRDefault="00AE0F4E" w:rsidP="00AE0F4E">
      <w:pPr>
        <w:pStyle w:val="a3"/>
        <w:spacing w:line="240" w:lineRule="au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4D5AF8" w:rsidRDefault="00AE0F4E" w:rsidP="00AE0F4E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оформленные инвентаризационной комиссией и подписанные всеми ее членами и материально-ответственными лицами инвентаризационные описи (сличительные ведомости), акты о результатах инвентаризации передаются в бухгалтерию</w:t>
      </w:r>
      <w:r w:rsidR="00020846">
        <w:rPr>
          <w:rFonts w:ascii="Times New Roman" w:hAnsi="Times New Roman" w:cs="Times New Roman"/>
          <w:sz w:val="24"/>
          <w:szCs w:val="24"/>
        </w:rPr>
        <w:t xml:space="preserve"> для выверки данных фактического наличия имущественно-материальных и других ценностей, финансовых активов и обязательств с данными бухгалтерского учета.</w:t>
      </w:r>
    </w:p>
    <w:p w:rsidR="00020846" w:rsidRDefault="00020846" w:rsidP="00AE0F4E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Выявленные расхождения в инвентаризационных описях (сличительных ведомостях) обобщаются в ведомости расхождений по результатам инвентаризации (ф. 0504092). В этом случае она будет приложением к акту о результатах инвентаризации (ф. 0504835). Акт подписывается всеми членами инвентаризационной комиссии и утверждается руководителем учреждения.</w:t>
      </w:r>
    </w:p>
    <w:p w:rsidR="00020846" w:rsidRDefault="00020846" w:rsidP="00AE0F4E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После завершения инвентаризации выявленные расхождения (неучтенные объекты, недостачи) должны быть отражены в бухгалтерском учете, а при необходимости материалы направлены в судебные органы для предъявления гражданского иска.</w:t>
      </w:r>
    </w:p>
    <w:p w:rsidR="00020846" w:rsidRDefault="00020846" w:rsidP="00AE0F4E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 – в годовом бухгалтерском отчете.</w:t>
      </w:r>
    </w:p>
    <w:p w:rsidR="00020846" w:rsidRDefault="00020846" w:rsidP="00AE0F4E">
      <w:pPr>
        <w:pStyle w:val="a3"/>
        <w:numPr>
          <w:ilvl w:val="1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материально-ответственного лица по причинам расхождений с данными бухгалтерского учета. Приказом руководителя создается комиссия для проведения внутреннего служебного расследования для выявления виновного лица, допустившего возникновение несохранности доверенных ему материальных ценностей.</w:t>
      </w:r>
    </w:p>
    <w:p w:rsidR="00020846" w:rsidRDefault="00020846" w:rsidP="0002084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проведения инвентаризации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2393"/>
        <w:gridCol w:w="2393"/>
      </w:tblGrid>
      <w:tr w:rsidR="00020846" w:rsidTr="00020846">
        <w:tc>
          <w:tcPr>
            <w:tcW w:w="675" w:type="dxa"/>
          </w:tcPr>
          <w:p w:rsidR="00020846" w:rsidRDefault="00020846" w:rsidP="00020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020846" w:rsidRDefault="00020846" w:rsidP="00020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инвентаризации</w:t>
            </w:r>
          </w:p>
        </w:tc>
        <w:tc>
          <w:tcPr>
            <w:tcW w:w="2393" w:type="dxa"/>
          </w:tcPr>
          <w:p w:rsidR="00020846" w:rsidRDefault="00020846" w:rsidP="00020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 инвентаризации</w:t>
            </w:r>
          </w:p>
        </w:tc>
        <w:tc>
          <w:tcPr>
            <w:tcW w:w="2393" w:type="dxa"/>
          </w:tcPr>
          <w:p w:rsidR="00020846" w:rsidRDefault="00020846" w:rsidP="00020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проведения инвентаризации</w:t>
            </w:r>
          </w:p>
        </w:tc>
      </w:tr>
      <w:tr w:rsidR="00020846" w:rsidTr="00020846">
        <w:tc>
          <w:tcPr>
            <w:tcW w:w="675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Нефинансовые активы (основные средства, материальные запасы, нематериальные активы)</w:t>
            </w:r>
          </w:p>
        </w:tc>
        <w:tc>
          <w:tcPr>
            <w:tcW w:w="2393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на 1 декабря</w:t>
            </w:r>
          </w:p>
        </w:tc>
        <w:tc>
          <w:tcPr>
            <w:tcW w:w="2393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20846" w:rsidTr="00020846">
        <w:tc>
          <w:tcPr>
            <w:tcW w:w="675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активы (финансовые вложения, денежные средства на счетах, дебиторская задолженность)</w:t>
            </w:r>
          </w:p>
        </w:tc>
        <w:tc>
          <w:tcPr>
            <w:tcW w:w="2393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на 1 декабря</w:t>
            </w:r>
          </w:p>
        </w:tc>
        <w:tc>
          <w:tcPr>
            <w:tcW w:w="2393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20846" w:rsidTr="00020846">
        <w:tc>
          <w:tcPr>
            <w:tcW w:w="675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Ревизия кассы, соблюдение порядка ведения кассовых операций</w:t>
            </w:r>
          </w:p>
        </w:tc>
        <w:tc>
          <w:tcPr>
            <w:tcW w:w="2393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 на последний день отчетного квартала</w:t>
            </w:r>
          </w:p>
        </w:tc>
        <w:tc>
          <w:tcPr>
            <w:tcW w:w="2393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020846" w:rsidTr="00020846">
        <w:tc>
          <w:tcPr>
            <w:tcW w:w="675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Обязательства (кредиторская задолженность):</w:t>
            </w:r>
          </w:p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подотчетными лицами</w:t>
            </w:r>
          </w:p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организациями и учреждениями</w:t>
            </w:r>
          </w:p>
        </w:tc>
        <w:tc>
          <w:tcPr>
            <w:tcW w:w="2393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раз в три месяца</w:t>
            </w:r>
          </w:p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на 1 декабря</w:t>
            </w:r>
          </w:p>
        </w:tc>
        <w:tc>
          <w:tcPr>
            <w:tcW w:w="2393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Последние три месяца</w:t>
            </w:r>
          </w:p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20846" w:rsidTr="00020846">
        <w:tc>
          <w:tcPr>
            <w:tcW w:w="675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Внезапные инвентаризации всех видов имущества</w:t>
            </w:r>
          </w:p>
        </w:tc>
        <w:tc>
          <w:tcPr>
            <w:tcW w:w="2393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020846" w:rsidRDefault="00020846" w:rsidP="00020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необходимости в соответствии с приказом руководителя или учредителя</w:t>
            </w:r>
          </w:p>
        </w:tc>
      </w:tr>
    </w:tbl>
    <w:p w:rsidR="00020846" w:rsidRPr="00020846" w:rsidRDefault="00020846" w:rsidP="0002084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20846" w:rsidRPr="00020846" w:rsidSect="007B2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6319B"/>
    <w:multiLevelType w:val="multilevel"/>
    <w:tmpl w:val="13B08ABE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5A5D"/>
    <w:rsid w:val="00020846"/>
    <w:rsid w:val="001F39B6"/>
    <w:rsid w:val="002D68A5"/>
    <w:rsid w:val="003E068B"/>
    <w:rsid w:val="004D5A5D"/>
    <w:rsid w:val="004D5AF8"/>
    <w:rsid w:val="007B2E03"/>
    <w:rsid w:val="00891DC5"/>
    <w:rsid w:val="00956864"/>
    <w:rsid w:val="00AE0F4E"/>
    <w:rsid w:val="00B27DA2"/>
    <w:rsid w:val="00B61985"/>
    <w:rsid w:val="00B9658D"/>
    <w:rsid w:val="00C13BAF"/>
    <w:rsid w:val="00D0663D"/>
    <w:rsid w:val="00D55EBA"/>
    <w:rsid w:val="00D91C8A"/>
    <w:rsid w:val="00EC6A99"/>
    <w:rsid w:val="00F74C7F"/>
    <w:rsid w:val="00FC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4DD5F"/>
  <w15:docId w15:val="{E8211F87-0CBE-4601-87E6-F7FFE9196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DA2"/>
    <w:pPr>
      <w:ind w:left="720"/>
      <w:contextualSpacing/>
    </w:pPr>
  </w:style>
  <w:style w:type="table" w:styleId="a4">
    <w:name w:val="Table Grid"/>
    <w:basedOn w:val="a1"/>
    <w:uiPriority w:val="59"/>
    <w:rsid w:val="00020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55E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5E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12646</TotalTime>
  <Pages>1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2019-04-30T01:48:00Z</cp:lastPrinted>
  <dcterms:created xsi:type="dcterms:W3CDTF">2018-12-01T03:53:00Z</dcterms:created>
  <dcterms:modified xsi:type="dcterms:W3CDTF">2019-04-30T01:48:00Z</dcterms:modified>
</cp:coreProperties>
</file>